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C9" w:rsidRPr="006A72C9" w:rsidRDefault="00975F59" w:rsidP="006A72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Øer</w:t>
      </w:r>
      <w:r w:rsidR="006A72C9" w:rsidRPr="006A72C9">
        <w:rPr>
          <w:rFonts w:ascii="Times New Roman" w:hAnsi="Times New Roman" w:cs="Times New Roman"/>
          <w:b/>
          <w:sz w:val="36"/>
          <w:szCs w:val="36"/>
        </w:rPr>
        <w:t>nes Højskole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 xml:space="preserve">Øernes Højskole har eksisteret som matrikelløs skole siden 2012. 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 xml:space="preserve">I 2020 åbner vi dørene for den nyrenoverede gamle Østre Skole på </w:t>
      </w:r>
      <w:proofErr w:type="spellStart"/>
      <w:r w:rsidRPr="006A72C9">
        <w:rPr>
          <w:rFonts w:ascii="Times New Roman" w:hAnsi="Times New Roman" w:cs="Times New Roman"/>
          <w:b/>
          <w:sz w:val="24"/>
          <w:szCs w:val="24"/>
        </w:rPr>
        <w:t>Kongstrupvej</w:t>
      </w:r>
      <w:proofErr w:type="spellEnd"/>
      <w:r w:rsidRPr="006A72C9">
        <w:rPr>
          <w:rFonts w:ascii="Times New Roman" w:hAnsi="Times New Roman" w:cs="Times New Roman"/>
          <w:b/>
          <w:sz w:val="24"/>
          <w:szCs w:val="24"/>
        </w:rPr>
        <w:t xml:space="preserve"> 40, Sejerø.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 xml:space="preserve">Vi udbyder en række ugekurser, som alle på en eller anden måde tager udgangspunkt i, hvad det er for et aftryk, vi som mennesker sætter på den Jordklode, der i dag er truet af klimaændringer. 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 xml:space="preserve">Øernes Højskole ønsker også at sætte fokus på den stigende affolkning af småøerne og landdistrikterne. 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>Vi ønsker dermed at bidrage til at skabe social udvikling, tilflytning og erhvervsudvikling på Sejerø og i andre landdistrikter.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>Vi udlejer Lejrskolen til foreninger, skoler, virksomheder, efterskoler, højskoler og private, hvis interesser ikke strider mod vores værdigrundlag.</w:t>
      </w:r>
    </w:p>
    <w:p w:rsidR="001D2BE8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 xml:space="preserve">Se mere: </w:t>
      </w:r>
      <w:hyperlink r:id="rId6" w:history="1">
        <w:r w:rsidRPr="006A72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www.øerneshøjskole.dk</w:t>
        </w:r>
      </w:hyperlink>
    </w:p>
    <w:p w:rsidR="006A72C9" w:rsidRPr="00595522" w:rsidRDefault="006A72C9" w:rsidP="006A72C9">
      <w:pPr>
        <w:rPr>
          <w:rFonts w:ascii="Times New Roman" w:hAnsi="Times New Roman" w:cs="Times New Roman"/>
          <w:b/>
        </w:rPr>
      </w:pPr>
    </w:p>
    <w:p w:rsidR="006A72C9" w:rsidRPr="006A72C9" w:rsidRDefault="006A72C9" w:rsidP="006A72C9">
      <w:pPr>
        <w:rPr>
          <w:rFonts w:ascii="Times New Roman" w:hAnsi="Times New Roman" w:cs="Times New Roman"/>
          <w:b/>
          <w:sz w:val="36"/>
          <w:szCs w:val="36"/>
        </w:rPr>
      </w:pPr>
      <w:r w:rsidRPr="006A72C9">
        <w:rPr>
          <w:rFonts w:ascii="Times New Roman" w:hAnsi="Times New Roman" w:cs="Times New Roman"/>
          <w:b/>
          <w:sz w:val="36"/>
          <w:szCs w:val="36"/>
        </w:rPr>
        <w:t>Om skolen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>Højskolen har en unik beliggenhed direkte ved havet – tæt på færge og butik.</w:t>
      </w:r>
    </w:p>
    <w:p w:rsidR="006A72C9" w:rsidRPr="006A72C9" w:rsidRDefault="00170F55" w:rsidP="006A7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Højskolen er </w:t>
      </w:r>
      <w:r w:rsidR="006A72C9" w:rsidRPr="006A72C9">
        <w:rPr>
          <w:rFonts w:ascii="Times New Roman" w:hAnsi="Times New Roman" w:cs="Times New Roman"/>
          <w:b/>
          <w:sz w:val="24"/>
          <w:szCs w:val="24"/>
        </w:rPr>
        <w:t>en smuk ældre bygning fra 1936 med røde mursten og rødt tegltag. Skolen er i dag renoveret, så den rummer 7 dobbeltværelser, en sovesal med plads til 14, fælles baderum, spiselokale med plads til 20, undervisningslokale og køkken.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 xml:space="preserve">I den tilhørende have er anlagt 3 </w:t>
      </w:r>
      <w:proofErr w:type="spellStart"/>
      <w:r w:rsidRPr="006A72C9">
        <w:rPr>
          <w:rFonts w:ascii="Times New Roman" w:hAnsi="Times New Roman" w:cs="Times New Roman"/>
          <w:b/>
          <w:sz w:val="24"/>
          <w:szCs w:val="24"/>
        </w:rPr>
        <w:t>sheltere</w:t>
      </w:r>
      <w:proofErr w:type="spellEnd"/>
      <w:r w:rsidRPr="006A72C9">
        <w:rPr>
          <w:rFonts w:ascii="Times New Roman" w:hAnsi="Times New Roman" w:cs="Times New Roman"/>
          <w:b/>
          <w:sz w:val="24"/>
          <w:szCs w:val="24"/>
        </w:rPr>
        <w:t xml:space="preserve"> med min. 8 sovepladser. 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>Priser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72C9">
        <w:rPr>
          <w:rFonts w:ascii="Times New Roman" w:hAnsi="Times New Roman" w:cs="Times New Roman"/>
          <w:b/>
          <w:sz w:val="24"/>
          <w:szCs w:val="24"/>
        </w:rPr>
        <w:t>Hele skolen 1000 kr. pr. døgn + forbrug, som afregnes ved afrejse.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72C9">
        <w:rPr>
          <w:rFonts w:ascii="Times New Roman" w:hAnsi="Times New Roman" w:cs="Times New Roman"/>
          <w:b/>
          <w:sz w:val="24"/>
          <w:szCs w:val="24"/>
        </w:rPr>
        <w:t xml:space="preserve">Hertil kommer slut rengøring på kr.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72C9">
        <w:rPr>
          <w:rFonts w:ascii="Times New Roman" w:hAnsi="Times New Roman" w:cs="Times New Roman"/>
          <w:b/>
          <w:sz w:val="24"/>
          <w:szCs w:val="24"/>
        </w:rPr>
        <w:t>600,00.</w:t>
      </w:r>
    </w:p>
    <w:p w:rsidR="006A72C9" w:rsidRPr="006A72C9" w:rsidRDefault="006A72C9" w:rsidP="006A72C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2C9">
        <w:rPr>
          <w:rFonts w:ascii="Times New Roman" w:hAnsi="Times New Roman" w:cs="Times New Roman"/>
          <w:b/>
          <w:sz w:val="24"/>
          <w:szCs w:val="24"/>
        </w:rPr>
        <w:t>Dagsarrangement 300 kr.  + forbrug</w:t>
      </w:r>
      <w:r w:rsidR="00170F55">
        <w:rPr>
          <w:rFonts w:ascii="Times New Roman" w:hAnsi="Times New Roman" w:cs="Times New Roman"/>
          <w:b/>
          <w:sz w:val="24"/>
          <w:szCs w:val="24"/>
        </w:rPr>
        <w:t>.</w:t>
      </w:r>
      <w:r w:rsidR="00975F5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A72C9">
        <w:rPr>
          <w:rFonts w:ascii="Times New Roman" w:hAnsi="Times New Roman" w:cs="Times New Roman"/>
          <w:b/>
          <w:sz w:val="24"/>
          <w:szCs w:val="24"/>
          <w:lang w:val="en-US"/>
        </w:rPr>
        <w:t>Kontakt</w:t>
      </w:r>
      <w:proofErr w:type="spellEnd"/>
      <w:r w:rsidRPr="006A7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Ditte West </w:t>
      </w:r>
      <w:proofErr w:type="spellStart"/>
      <w:r w:rsidRPr="006A72C9">
        <w:rPr>
          <w:rFonts w:ascii="Times New Roman" w:hAnsi="Times New Roman" w:cs="Times New Roman"/>
          <w:b/>
          <w:sz w:val="24"/>
          <w:szCs w:val="24"/>
          <w:lang w:val="en-US"/>
        </w:rPr>
        <w:t>tlf</w:t>
      </w:r>
      <w:proofErr w:type="spellEnd"/>
      <w:r w:rsidRPr="006A72C9">
        <w:rPr>
          <w:rFonts w:ascii="Times New Roman" w:hAnsi="Times New Roman" w:cs="Times New Roman"/>
          <w:b/>
          <w:sz w:val="24"/>
          <w:szCs w:val="24"/>
          <w:lang w:val="en-US"/>
        </w:rPr>
        <w:t>. 61603473</w:t>
      </w:r>
      <w:r w:rsidRPr="006A72C9">
        <w:rPr>
          <w:rFonts w:ascii="Times New Roman" w:hAnsi="Times New Roman" w:cs="Times New Roman"/>
          <w:b/>
          <w:sz w:val="24"/>
          <w:szCs w:val="24"/>
          <w:lang w:val="en-US"/>
        </w:rPr>
        <w:br/>
        <w:t>Mail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dittewest@dittewest.dk</w:t>
      </w:r>
    </w:p>
    <w:p w:rsidR="006A72C9" w:rsidRDefault="006A72C9" w:rsidP="006A72C9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72C9" w:rsidRDefault="006A72C9" w:rsidP="006A72C9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72C9" w:rsidRPr="006A72C9" w:rsidRDefault="006A72C9" w:rsidP="006A72C9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2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D1ED0D" wp14:editId="027FD90E">
            <wp:extent cx="2543810" cy="1332944"/>
            <wp:effectExtent l="0" t="0" r="889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33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7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A72C9" w:rsidRDefault="006A72C9" w:rsidP="006A72C9">
      <w:pPr>
        <w:ind w:left="624"/>
        <w:rPr>
          <w:rFonts w:ascii="Times New Roman" w:hAnsi="Times New Roman" w:cs="Times New Roman"/>
          <w:b/>
          <w:sz w:val="24"/>
          <w:szCs w:val="24"/>
        </w:rPr>
      </w:pPr>
    </w:p>
    <w:p w:rsidR="00C665F6" w:rsidRPr="006A72C9" w:rsidRDefault="00C665F6" w:rsidP="006A72C9">
      <w:pPr>
        <w:ind w:left="624"/>
        <w:rPr>
          <w:rFonts w:ascii="Times New Roman" w:hAnsi="Times New Roman" w:cs="Times New Roman"/>
          <w:b/>
          <w:sz w:val="24"/>
          <w:szCs w:val="24"/>
        </w:rPr>
      </w:pPr>
    </w:p>
    <w:p w:rsidR="00C9454B" w:rsidRPr="006A72C9" w:rsidRDefault="00714520" w:rsidP="006A72C9">
      <w:pPr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809895" cy="187234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16" cy="189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72" w:rsidRDefault="007B4A72" w:rsidP="006A72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2C9" w:rsidRPr="006A72C9" w:rsidRDefault="006A72C9" w:rsidP="006A72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A72C9">
        <w:rPr>
          <w:rFonts w:ascii="Times New Roman" w:hAnsi="Times New Roman" w:cs="Times New Roman"/>
          <w:b/>
          <w:sz w:val="52"/>
          <w:szCs w:val="52"/>
        </w:rPr>
        <w:t>Udlejning</w:t>
      </w:r>
    </w:p>
    <w:p w:rsidR="007B4A72" w:rsidRPr="006A72C9" w:rsidRDefault="007B4A72" w:rsidP="006A72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4A72" w:rsidRPr="00595522" w:rsidRDefault="007B4A72" w:rsidP="001D2B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72" w:rsidRPr="00595522" w:rsidRDefault="007B4A72" w:rsidP="001D2B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F59" w:rsidRPr="00A3057A" w:rsidRDefault="00975F59" w:rsidP="00975F59">
      <w:pPr>
        <w:ind w:left="-567" w:right="567"/>
        <w:rPr>
          <w:rFonts w:cs="Aharoni"/>
          <w:b/>
          <w:sz w:val="40"/>
          <w:szCs w:val="40"/>
          <w:lang w:val="en-US"/>
        </w:rPr>
      </w:pPr>
      <w:r>
        <w:rPr>
          <w:rFonts w:cs="Aharoni"/>
          <w:b/>
          <w:noProof/>
          <w:sz w:val="40"/>
          <w:szCs w:val="40"/>
          <w:lang w:eastAsia="da-DK"/>
        </w:rPr>
        <w:lastRenderedPageBreak/>
        <w:drawing>
          <wp:inline distT="0" distB="0" distL="0" distR="0" wp14:anchorId="1002909B" wp14:editId="4D7255E9">
            <wp:extent cx="2400935" cy="1790812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el ved rev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41" cy="18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59" w:rsidRPr="00840C87" w:rsidRDefault="00975F59" w:rsidP="00975F59">
      <w:pPr>
        <w:ind w:left="-567" w:right="567"/>
        <w:rPr>
          <w:rFonts w:cs="Aharoni"/>
          <w:b/>
          <w:sz w:val="40"/>
          <w:szCs w:val="40"/>
        </w:rPr>
      </w:pPr>
      <w:r w:rsidRPr="00840C87">
        <w:rPr>
          <w:rFonts w:cs="Aharoni"/>
          <w:b/>
          <w:sz w:val="40"/>
          <w:szCs w:val="40"/>
        </w:rPr>
        <w:t>Om Sejerø</w:t>
      </w:r>
    </w:p>
    <w:p w:rsidR="00975F59" w:rsidRPr="00714B83" w:rsidRDefault="00975F59" w:rsidP="00975F59">
      <w:pPr>
        <w:ind w:left="-567" w:right="567"/>
        <w:rPr>
          <w:rFonts w:cs="Times New Roman"/>
          <w:b/>
        </w:rPr>
      </w:pPr>
      <w:r w:rsidRPr="00714B83">
        <w:rPr>
          <w:rFonts w:cs="Times New Roman"/>
          <w:b/>
        </w:rPr>
        <w:t>Sejerø ligger i Sejerøbugten</w:t>
      </w:r>
      <w:r>
        <w:rPr>
          <w:rFonts w:cs="Times New Roman"/>
          <w:b/>
        </w:rPr>
        <w:t>. Den er</w:t>
      </w:r>
      <w:r w:rsidRPr="00714B83">
        <w:rPr>
          <w:rFonts w:cs="Times New Roman"/>
          <w:b/>
        </w:rPr>
        <w:t xml:space="preserve"> ca. 12 km lang og ca. 2,5 km bred. Der er kun 355 fastboende, men om sommeren får øen nyt liv af sommerhusgæster, turister og sejlende. </w:t>
      </w:r>
      <w:r>
        <w:rPr>
          <w:rFonts w:cs="Times New Roman"/>
          <w:b/>
        </w:rPr>
        <w:br/>
      </w:r>
      <w:r>
        <w:rPr>
          <w:rFonts w:cs="Times New Roman"/>
          <w:b/>
        </w:rPr>
        <w:br/>
      </w:r>
      <w:r w:rsidRPr="00714B83">
        <w:rPr>
          <w:rFonts w:cs="Times New Roman"/>
          <w:b/>
        </w:rPr>
        <w:t>Man ankommer til Sejerø med en færge fra</w:t>
      </w:r>
      <w:r>
        <w:rPr>
          <w:rFonts w:cs="Times New Roman"/>
          <w:b/>
        </w:rPr>
        <w:t xml:space="preserve"> </w:t>
      </w:r>
      <w:r w:rsidRPr="00714B83">
        <w:rPr>
          <w:rFonts w:cs="Times New Roman"/>
          <w:b/>
        </w:rPr>
        <w:t>Havnsø</w:t>
      </w:r>
      <w:r>
        <w:rPr>
          <w:rFonts w:cs="Times New Roman"/>
          <w:b/>
        </w:rPr>
        <w:t>,</w:t>
      </w:r>
      <w:r w:rsidRPr="00714B83">
        <w:rPr>
          <w:rFonts w:cs="Times New Roman"/>
          <w:b/>
        </w:rPr>
        <w:t xml:space="preserve"> og der er gode tog</w:t>
      </w:r>
      <w:r>
        <w:rPr>
          <w:rFonts w:cs="Times New Roman"/>
          <w:b/>
        </w:rPr>
        <w:t>-</w:t>
      </w:r>
      <w:r w:rsidRPr="00714B83">
        <w:rPr>
          <w:rFonts w:cs="Times New Roman"/>
          <w:b/>
        </w:rPr>
        <w:t xml:space="preserve"> og </w:t>
      </w:r>
      <w:r>
        <w:rPr>
          <w:rFonts w:cs="Times New Roman"/>
          <w:b/>
        </w:rPr>
        <w:t>b</w:t>
      </w:r>
      <w:r w:rsidRPr="00714B83">
        <w:rPr>
          <w:rFonts w:cs="Times New Roman"/>
          <w:b/>
        </w:rPr>
        <w:t xml:space="preserve">usforbindelser via Jyderup </w:t>
      </w:r>
      <w:r>
        <w:rPr>
          <w:rFonts w:cs="Times New Roman"/>
          <w:b/>
        </w:rPr>
        <w:t>til</w:t>
      </w:r>
      <w:r w:rsidRPr="00714B83">
        <w:rPr>
          <w:rFonts w:cs="Times New Roman"/>
          <w:b/>
        </w:rPr>
        <w:t xml:space="preserve"> Havnsø Havn. </w:t>
      </w:r>
      <w:r>
        <w:rPr>
          <w:rFonts w:cs="Times New Roman"/>
          <w:b/>
        </w:rPr>
        <w:br/>
      </w:r>
      <w:r>
        <w:rPr>
          <w:rFonts w:cs="Times New Roman"/>
          <w:b/>
        </w:rPr>
        <w:br/>
      </w:r>
      <w:r w:rsidRPr="00714B83">
        <w:rPr>
          <w:rFonts w:cs="Times New Roman"/>
          <w:b/>
        </w:rPr>
        <w:t xml:space="preserve">Sejerø har en helt unik natur og et meget bakket landskab. </w:t>
      </w:r>
    </w:p>
    <w:p w:rsidR="00975F59" w:rsidRDefault="00975F59" w:rsidP="00975F59">
      <w:pPr>
        <w:ind w:left="-567" w:right="567"/>
        <w:rPr>
          <w:rFonts w:cs="Times New Roman"/>
          <w:b/>
        </w:rPr>
      </w:pPr>
      <w:r w:rsidRPr="00714B83">
        <w:rPr>
          <w:rFonts w:cs="Times New Roman"/>
          <w:b/>
        </w:rPr>
        <w:t>På Sejerø kalder man bakkerne for Bier – bjerge, og de fleste af bakkernes navne hedder noget med Bjerg.</w:t>
      </w:r>
    </w:p>
    <w:p w:rsidR="00170F55" w:rsidRDefault="00170F55" w:rsidP="00975F59">
      <w:pPr>
        <w:ind w:left="-567" w:right="567"/>
        <w:rPr>
          <w:rFonts w:cs="Times New Roman"/>
          <w:b/>
        </w:rPr>
      </w:pPr>
    </w:p>
    <w:p w:rsidR="00170F55" w:rsidRPr="00170F55" w:rsidRDefault="00170F55" w:rsidP="00170F55">
      <w:pPr>
        <w:ind w:right="-454"/>
        <w:rPr>
          <w:rFonts w:cs="Aharoni"/>
          <w:b/>
        </w:rPr>
      </w:pPr>
      <w:r w:rsidRPr="00170F55">
        <w:rPr>
          <w:rFonts w:cs="Aharoni"/>
          <w:b/>
        </w:rPr>
        <w:t>Acton Friis skriver om Sejerøs bjerge:</w:t>
      </w:r>
    </w:p>
    <w:p w:rsidR="00170F55" w:rsidRDefault="00170F55" w:rsidP="00170F55">
      <w:pPr>
        <w:ind w:right="-454"/>
        <w:rPr>
          <w:rFonts w:cs="Aharoni"/>
          <w:b/>
        </w:rPr>
      </w:pPr>
      <w:r w:rsidRPr="00170F55">
        <w:rPr>
          <w:rFonts w:cs="Aharoni"/>
          <w:b/>
        </w:rPr>
        <w:t xml:space="preserve">”Den Fremmede, der første Gang kommer til Sejerø, vil vel som vi </w:t>
      </w:r>
      <w:proofErr w:type="spellStart"/>
      <w:r w:rsidRPr="00170F55">
        <w:rPr>
          <w:rFonts w:cs="Aharoni"/>
          <w:b/>
        </w:rPr>
        <w:t>paa</w:t>
      </w:r>
      <w:proofErr w:type="spellEnd"/>
      <w:r w:rsidRPr="00170F55">
        <w:rPr>
          <w:rFonts w:cs="Aharoni"/>
          <w:b/>
        </w:rPr>
        <w:t xml:space="preserve"> sin første Vandring over Øen søge til dens højeste Bakke Kongshøj.  Herfra ses nogle af de mærkeligst kegleformede Bakker – som en Kæde af Kratere ligger de - indtrykket af ”</w:t>
      </w:r>
      <w:proofErr w:type="spellStart"/>
      <w:r w:rsidRPr="00170F55">
        <w:rPr>
          <w:rFonts w:cs="Aharoni"/>
          <w:b/>
        </w:rPr>
        <w:t>Maanelandskab</w:t>
      </w:r>
      <w:proofErr w:type="spellEnd"/>
      <w:r w:rsidRPr="00170F55">
        <w:rPr>
          <w:rFonts w:cs="Aharoni"/>
          <w:b/>
        </w:rPr>
        <w:t xml:space="preserve"> er iøjnefaldende.”</w:t>
      </w:r>
    </w:p>
    <w:p w:rsidR="00170F55" w:rsidRDefault="00170F55" w:rsidP="00170F55">
      <w:pPr>
        <w:ind w:right="-454"/>
        <w:rPr>
          <w:rFonts w:cs="Aharoni"/>
          <w:b/>
        </w:rPr>
      </w:pPr>
      <w:r>
        <w:rPr>
          <w:rFonts w:cs="Times New Roman"/>
          <w:b/>
          <w:noProof/>
          <w:lang w:eastAsia="da-DK"/>
        </w:rPr>
        <w:drawing>
          <wp:inline distT="0" distB="0" distL="0" distR="0" wp14:anchorId="59B33AA7" wp14:editId="4BDDEE9C">
            <wp:extent cx="2543810" cy="1908175"/>
            <wp:effectExtent l="0" t="0" r="889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sigt%20over%20ry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55" w:rsidRDefault="00170F55" w:rsidP="00170F55">
      <w:pPr>
        <w:ind w:right="-454"/>
        <w:rPr>
          <w:rFonts w:cs="Aharoni"/>
          <w:b/>
        </w:rPr>
      </w:pPr>
      <w:r w:rsidRPr="00170F55">
        <w:rPr>
          <w:rFonts w:cs="Aharoni"/>
          <w:b/>
        </w:rPr>
        <w:t>Sejerø er også kendt for sine mange strande.</w:t>
      </w:r>
    </w:p>
    <w:p w:rsidR="00170F55" w:rsidRDefault="00170F55" w:rsidP="00170F55">
      <w:pPr>
        <w:ind w:right="-454"/>
        <w:rPr>
          <w:rFonts w:cs="Aharoni"/>
          <w:b/>
        </w:rPr>
      </w:pPr>
      <w:r>
        <w:rPr>
          <w:rFonts w:cs="Aharoni"/>
          <w:b/>
          <w:noProof/>
          <w:lang w:eastAsia="da-DK"/>
        </w:rPr>
        <w:drawing>
          <wp:inline distT="0" distB="0" distL="0" distR="0" wp14:anchorId="2777BDC9" wp14:editId="37B8A289">
            <wp:extent cx="2543810" cy="1897380"/>
            <wp:effectExtent l="0" t="0" r="8890" b="762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tu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55" w:rsidRPr="00170F55" w:rsidRDefault="00170F55" w:rsidP="00170F55">
      <w:pPr>
        <w:ind w:left="993" w:right="-454"/>
        <w:rPr>
          <w:rFonts w:cs="Aharoni"/>
          <w:b/>
        </w:rPr>
      </w:pPr>
      <w:r w:rsidRPr="00170F55">
        <w:rPr>
          <w:rFonts w:cs="Aharoni"/>
          <w:b/>
        </w:rPr>
        <w:t>Vejret på Sejerø bærer i høj grad præg af de omliggende vande. Vinteren er lunere, og øen siges at have overhalet Bornholm i antal solskinstimer.</w:t>
      </w:r>
    </w:p>
    <w:p w:rsidR="00170F55" w:rsidRPr="00170F55" w:rsidRDefault="00170F55" w:rsidP="00170F55">
      <w:pPr>
        <w:ind w:left="993" w:right="-454"/>
        <w:rPr>
          <w:rFonts w:cs="Aharoni"/>
          <w:b/>
        </w:rPr>
      </w:pPr>
      <w:r w:rsidRPr="00170F55">
        <w:rPr>
          <w:rFonts w:cs="Aharoni"/>
          <w:b/>
        </w:rPr>
        <w:t xml:space="preserve">På Sejerø kommer du tæt på naturen, på havet, himlen, planter og dyr. </w:t>
      </w:r>
    </w:p>
    <w:p w:rsidR="00170F55" w:rsidRDefault="00170F55" w:rsidP="00170F55">
      <w:pPr>
        <w:ind w:left="993" w:right="-454"/>
        <w:rPr>
          <w:rFonts w:cs="Aharoni"/>
          <w:b/>
        </w:rPr>
      </w:pPr>
      <w:r w:rsidRPr="00170F55">
        <w:rPr>
          <w:rFonts w:cs="Aharoni"/>
          <w:b/>
        </w:rPr>
        <w:t xml:space="preserve">Der er få biler på Sejerø, og det er oplagt </w:t>
      </w:r>
      <w:r>
        <w:rPr>
          <w:rFonts w:cs="Aharoni"/>
          <w:b/>
        </w:rPr>
        <w:t>a</w:t>
      </w:r>
      <w:r w:rsidRPr="00170F55">
        <w:rPr>
          <w:rFonts w:cs="Aharoni"/>
          <w:b/>
        </w:rPr>
        <w:t>t indtage øen på cykel eller på gåben.</w:t>
      </w:r>
    </w:p>
    <w:p w:rsidR="00170F55" w:rsidRDefault="00170F55" w:rsidP="00170F55">
      <w:pPr>
        <w:ind w:left="709" w:right="-454"/>
        <w:rPr>
          <w:rFonts w:cs="Aharoni"/>
          <w:b/>
        </w:rPr>
      </w:pPr>
      <w:r>
        <w:rPr>
          <w:rFonts w:cs="Times New Roman"/>
          <w:b/>
          <w:noProof/>
          <w:lang w:eastAsia="da-DK"/>
        </w:rPr>
        <w:drawing>
          <wp:inline distT="0" distB="0" distL="0" distR="0" wp14:anchorId="5DA90ED6" wp14:editId="39AB18CF">
            <wp:extent cx="2543810" cy="1908175"/>
            <wp:effectExtent l="0" t="0" r="889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rtårnet Li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55" w:rsidRPr="00170F55" w:rsidRDefault="00170F55" w:rsidP="00170F55">
      <w:pPr>
        <w:ind w:left="709" w:right="-454" w:firstLine="28"/>
        <w:rPr>
          <w:rFonts w:cs="Aharoni"/>
          <w:b/>
        </w:rPr>
      </w:pPr>
      <w:r w:rsidRPr="00170F55">
        <w:rPr>
          <w:rFonts w:cs="Aharoni"/>
          <w:b/>
        </w:rPr>
        <w:t>Stilheden, det skarpe lys om dagen og mørket og stjernehimlen om natten opleves ikke så mange andre steder mere i Danmark.</w:t>
      </w:r>
    </w:p>
    <w:p w:rsidR="00170F55" w:rsidRDefault="00170F55" w:rsidP="00170F55">
      <w:pPr>
        <w:ind w:left="709" w:right="-454"/>
        <w:rPr>
          <w:rFonts w:cs="Aharoni"/>
          <w:b/>
        </w:rPr>
      </w:pPr>
      <w:r w:rsidRPr="00170F55">
        <w:rPr>
          <w:rFonts w:cs="Aharoni"/>
          <w:b/>
        </w:rPr>
        <w:t xml:space="preserve">Derfor kan et ophold på Sejerø blive fyldt med nye og anderledes oplevelser.   </w:t>
      </w: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170F55" w:rsidRDefault="00170F55" w:rsidP="00170F55">
      <w:pPr>
        <w:ind w:right="-454" w:firstLine="737"/>
        <w:rPr>
          <w:rFonts w:cs="Aharoni"/>
          <w:b/>
        </w:rPr>
      </w:pPr>
    </w:p>
    <w:p w:rsidR="00975F59" w:rsidRDefault="00975F59" w:rsidP="00975F59">
      <w:pPr>
        <w:rPr>
          <w:rFonts w:cs="Aharoni"/>
          <w:b/>
          <w:sz w:val="40"/>
          <w:szCs w:val="40"/>
          <w:u w:val="single"/>
        </w:rPr>
      </w:pPr>
    </w:p>
    <w:p w:rsidR="00975F59" w:rsidRDefault="00975F59" w:rsidP="00975F59">
      <w:pPr>
        <w:rPr>
          <w:rFonts w:cs="Aharoni"/>
          <w:b/>
          <w:sz w:val="40"/>
          <w:szCs w:val="40"/>
          <w:u w:val="single"/>
        </w:rPr>
      </w:pPr>
    </w:p>
    <w:p w:rsidR="008C1FE9" w:rsidRPr="00595522" w:rsidRDefault="009D47F6" w:rsidP="001D2BE8">
      <w:pPr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595522">
        <w:rPr>
          <w:rFonts w:ascii="Times New Roman" w:hAnsi="Times New Roman" w:cs="Times New Roman"/>
          <w:b/>
          <w:color w:val="FFC000"/>
          <w:sz w:val="36"/>
          <w:szCs w:val="36"/>
        </w:rPr>
        <w:br/>
      </w:r>
      <w:r w:rsidRPr="00595522">
        <w:rPr>
          <w:rFonts w:ascii="Times New Roman" w:hAnsi="Times New Roman" w:cs="Times New Roman"/>
          <w:b/>
          <w:color w:val="FFC000"/>
          <w:sz w:val="32"/>
          <w:szCs w:val="32"/>
        </w:rPr>
        <w:br/>
      </w:r>
    </w:p>
    <w:p w:rsidR="008C1FE9" w:rsidRPr="00595522" w:rsidRDefault="008C1FE9" w:rsidP="001D2BE8">
      <w:pPr>
        <w:jc w:val="center"/>
        <w:rPr>
          <w:rFonts w:ascii="Times New Roman" w:hAnsi="Times New Roman" w:cs="Times New Roman"/>
        </w:rPr>
      </w:pPr>
    </w:p>
    <w:p w:rsidR="008C1FE9" w:rsidRPr="00595522" w:rsidRDefault="008C1FE9" w:rsidP="001D2BE8">
      <w:pPr>
        <w:jc w:val="center"/>
        <w:rPr>
          <w:rFonts w:ascii="Times New Roman" w:hAnsi="Times New Roman" w:cs="Times New Roman"/>
        </w:rPr>
      </w:pPr>
    </w:p>
    <w:p w:rsidR="008C1FE9" w:rsidRPr="00595522" w:rsidRDefault="008C1FE9" w:rsidP="001D2BE8">
      <w:pPr>
        <w:jc w:val="center"/>
        <w:rPr>
          <w:rFonts w:ascii="Times New Roman" w:hAnsi="Times New Roman" w:cs="Times New Roman"/>
        </w:rPr>
      </w:pPr>
    </w:p>
    <w:p w:rsidR="008C1FE9" w:rsidRPr="00595522" w:rsidRDefault="008C1FE9" w:rsidP="001D2BE8">
      <w:pPr>
        <w:jc w:val="center"/>
        <w:rPr>
          <w:rFonts w:ascii="Times New Roman" w:hAnsi="Times New Roman" w:cs="Times New Roman"/>
        </w:rPr>
      </w:pPr>
    </w:p>
    <w:p w:rsidR="001075F7" w:rsidRPr="00595522" w:rsidRDefault="001075F7" w:rsidP="001D2BE8">
      <w:pPr>
        <w:jc w:val="center"/>
        <w:rPr>
          <w:rFonts w:ascii="Times New Roman" w:hAnsi="Times New Roman" w:cs="Times New Roman"/>
        </w:rPr>
      </w:pPr>
    </w:p>
    <w:p w:rsidR="001075F7" w:rsidRPr="00595522" w:rsidRDefault="001075F7" w:rsidP="001D2BE8">
      <w:pPr>
        <w:jc w:val="center"/>
        <w:rPr>
          <w:rFonts w:ascii="Times New Roman" w:hAnsi="Times New Roman" w:cs="Times New Roman"/>
        </w:rPr>
      </w:pPr>
    </w:p>
    <w:p w:rsidR="001075F7" w:rsidRPr="00595522" w:rsidRDefault="001075F7">
      <w:pPr>
        <w:rPr>
          <w:rFonts w:ascii="Times New Roman" w:hAnsi="Times New Roman" w:cs="Times New Roman"/>
        </w:rPr>
      </w:pPr>
    </w:p>
    <w:p w:rsidR="001075F7" w:rsidRPr="00595522" w:rsidRDefault="001075F7">
      <w:pPr>
        <w:rPr>
          <w:rFonts w:ascii="Times New Roman" w:hAnsi="Times New Roman" w:cs="Times New Roman"/>
        </w:rPr>
      </w:pPr>
    </w:p>
    <w:p w:rsidR="001075F7" w:rsidRPr="00595522" w:rsidRDefault="001075F7">
      <w:pPr>
        <w:rPr>
          <w:rFonts w:ascii="Times New Roman" w:hAnsi="Times New Roman" w:cs="Times New Roman"/>
        </w:rPr>
      </w:pPr>
    </w:p>
    <w:p w:rsidR="001075F7" w:rsidRPr="00595522" w:rsidRDefault="001075F7">
      <w:pPr>
        <w:rPr>
          <w:rFonts w:ascii="Times New Roman" w:hAnsi="Times New Roman" w:cs="Times New Roman"/>
        </w:rPr>
      </w:pPr>
    </w:p>
    <w:p w:rsidR="001075F7" w:rsidRPr="00595522" w:rsidRDefault="001075F7">
      <w:pPr>
        <w:rPr>
          <w:rFonts w:ascii="Times New Roman" w:hAnsi="Times New Roman" w:cs="Times New Roman"/>
        </w:rPr>
      </w:pPr>
    </w:p>
    <w:p w:rsidR="001075F7" w:rsidRPr="00595522" w:rsidRDefault="001075F7">
      <w:pPr>
        <w:rPr>
          <w:rFonts w:ascii="Times New Roman" w:hAnsi="Times New Roman" w:cs="Times New Roman"/>
        </w:rPr>
      </w:pPr>
    </w:p>
    <w:p w:rsidR="001075F7" w:rsidRPr="00595522" w:rsidRDefault="001075F7">
      <w:pPr>
        <w:rPr>
          <w:rFonts w:ascii="Times New Roman" w:hAnsi="Times New Roman" w:cs="Times New Roman"/>
        </w:rPr>
      </w:pPr>
    </w:p>
    <w:p w:rsidR="001075F7" w:rsidRDefault="001075F7"/>
    <w:sectPr w:rsidR="001075F7" w:rsidSect="00170F55">
      <w:pgSz w:w="16838" w:h="11906" w:orient="landscape"/>
      <w:pgMar w:top="1134" w:right="1670" w:bottom="1134" w:left="1701" w:header="708" w:footer="708" w:gutter="0"/>
      <w:cols w:num="3" w:space="6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026"/>
    <w:multiLevelType w:val="hybridMultilevel"/>
    <w:tmpl w:val="744CF1EA"/>
    <w:lvl w:ilvl="0" w:tplc="22DC9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683"/>
    <w:multiLevelType w:val="hybridMultilevel"/>
    <w:tmpl w:val="C748A648"/>
    <w:lvl w:ilvl="0" w:tplc="3A321186">
      <w:numFmt w:val="bullet"/>
      <w:lvlText w:val="-"/>
      <w:lvlJc w:val="left"/>
      <w:pPr>
        <w:ind w:left="915" w:hanging="360"/>
      </w:pPr>
      <w:rPr>
        <w:rFonts w:ascii="Calibri" w:eastAsiaTheme="minorHAnsi" w:hAnsi="Calibri" w:cs="Aharoni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BE51E07"/>
    <w:multiLevelType w:val="hybridMultilevel"/>
    <w:tmpl w:val="A14C77D4"/>
    <w:lvl w:ilvl="0" w:tplc="41606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F7"/>
    <w:rsid w:val="000017D3"/>
    <w:rsid w:val="000157E1"/>
    <w:rsid w:val="0004218E"/>
    <w:rsid w:val="0006736B"/>
    <w:rsid w:val="0009192B"/>
    <w:rsid w:val="001075F7"/>
    <w:rsid w:val="0011715F"/>
    <w:rsid w:val="001312E3"/>
    <w:rsid w:val="0017018A"/>
    <w:rsid w:val="00170F55"/>
    <w:rsid w:val="001B37D5"/>
    <w:rsid w:val="001D2BE8"/>
    <w:rsid w:val="001F3EBD"/>
    <w:rsid w:val="00245D3B"/>
    <w:rsid w:val="003033BE"/>
    <w:rsid w:val="003073DA"/>
    <w:rsid w:val="003306BD"/>
    <w:rsid w:val="003A22FE"/>
    <w:rsid w:val="004E5A71"/>
    <w:rsid w:val="0054548E"/>
    <w:rsid w:val="00566462"/>
    <w:rsid w:val="005854C8"/>
    <w:rsid w:val="00595522"/>
    <w:rsid w:val="005A4BD0"/>
    <w:rsid w:val="00602A33"/>
    <w:rsid w:val="00615EA2"/>
    <w:rsid w:val="00630CD0"/>
    <w:rsid w:val="00646D9F"/>
    <w:rsid w:val="006A72C9"/>
    <w:rsid w:val="006B59C2"/>
    <w:rsid w:val="006F1BD0"/>
    <w:rsid w:val="00704FA4"/>
    <w:rsid w:val="00714520"/>
    <w:rsid w:val="00724527"/>
    <w:rsid w:val="007B4A72"/>
    <w:rsid w:val="007E775D"/>
    <w:rsid w:val="0080535B"/>
    <w:rsid w:val="00855F09"/>
    <w:rsid w:val="00895BBD"/>
    <w:rsid w:val="008A5A4A"/>
    <w:rsid w:val="008C1FE9"/>
    <w:rsid w:val="008D10ED"/>
    <w:rsid w:val="0094243B"/>
    <w:rsid w:val="00970BBA"/>
    <w:rsid w:val="00975F59"/>
    <w:rsid w:val="00983844"/>
    <w:rsid w:val="009C24ED"/>
    <w:rsid w:val="009D47F6"/>
    <w:rsid w:val="009F1333"/>
    <w:rsid w:val="00A1083B"/>
    <w:rsid w:val="00A16E68"/>
    <w:rsid w:val="00A254B3"/>
    <w:rsid w:val="00A51B16"/>
    <w:rsid w:val="00A72264"/>
    <w:rsid w:val="00A74A41"/>
    <w:rsid w:val="00AC3C35"/>
    <w:rsid w:val="00AC692D"/>
    <w:rsid w:val="00AD1393"/>
    <w:rsid w:val="00AE7C2C"/>
    <w:rsid w:val="00AF0F81"/>
    <w:rsid w:val="00B5168B"/>
    <w:rsid w:val="00BA38F6"/>
    <w:rsid w:val="00BB7580"/>
    <w:rsid w:val="00BE6CC1"/>
    <w:rsid w:val="00C55E56"/>
    <w:rsid w:val="00C665F6"/>
    <w:rsid w:val="00C9454B"/>
    <w:rsid w:val="00CE4F43"/>
    <w:rsid w:val="00D16BFC"/>
    <w:rsid w:val="00D222D5"/>
    <w:rsid w:val="00D23E2D"/>
    <w:rsid w:val="00D46B1E"/>
    <w:rsid w:val="00D62691"/>
    <w:rsid w:val="00D901A1"/>
    <w:rsid w:val="00DC15FD"/>
    <w:rsid w:val="00DE53DE"/>
    <w:rsid w:val="00E0572E"/>
    <w:rsid w:val="00E2101E"/>
    <w:rsid w:val="00E33DCD"/>
    <w:rsid w:val="00E404D8"/>
    <w:rsid w:val="00E456F8"/>
    <w:rsid w:val="00E911B5"/>
    <w:rsid w:val="00F3332A"/>
    <w:rsid w:val="00F66833"/>
    <w:rsid w:val="00F70837"/>
    <w:rsid w:val="00FB7707"/>
    <w:rsid w:val="00FD4386"/>
    <w:rsid w:val="00FE22F0"/>
    <w:rsid w:val="00FF0F67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25D9"/>
  <w15:docId w15:val="{7D9E0C8F-40DF-4143-83B1-E5DA4CD6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75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F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1FE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0F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248;ernesh&#248;jskole.dk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EE55-1B40-4B3B-BA73-C09832D5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Ekstra</dc:creator>
  <cp:lastModifiedBy>Ditte</cp:lastModifiedBy>
  <cp:revision>2</cp:revision>
  <cp:lastPrinted>2018-02-10T11:04:00Z</cp:lastPrinted>
  <dcterms:created xsi:type="dcterms:W3CDTF">2020-01-03T12:50:00Z</dcterms:created>
  <dcterms:modified xsi:type="dcterms:W3CDTF">2020-01-03T12:50:00Z</dcterms:modified>
</cp:coreProperties>
</file>